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19卫检刘一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卫检刘一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>姓名：刘一琳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班级：2019级卫生检验与检疫1班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考研院校：中国疾病预防控制中心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考研专业：公共卫生专硕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寄语：回头看，轻舟已过万重山，愿能永远勇敢、真诚坦然、自在如风。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720060b7-065d-469c-acd8-ebe318979fbe"/>
  </w:docVars>
  <w:rsids>
    <w:rsidRoot w:val="00000000"/>
    <w:rsid w:val="0E081D7E"/>
    <w:rsid w:val="145A4C96"/>
    <w:rsid w:val="4E685352"/>
    <w:rsid w:val="5FC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1</TotalTime>
  <ScaleCrop>false</ScaleCrop>
  <LinksUpToDate>false</LinksUpToDate>
  <CharactersWithSpaces>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2023-05-30T06:41:00Z</dcterms:created>
  <dc:creator>30572</dc:creator>
  <cp:lastModifiedBy>璐雪</cp:lastModifiedBy>
  <dcterms:modified xsi:type="dcterms:W3CDTF">2025-05-06T08:09:39Z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5104DA316993412EBF3CEBE58B2E50E3_12</vt:lpwstr>
  </property>
</Properties>
</file>